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7D5278B"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425AC">
        <w:rPr>
          <w:rFonts w:cs="B Mitra" w:hint="cs"/>
          <w:b/>
          <w:bCs/>
          <w:sz w:val="32"/>
          <w:szCs w:val="32"/>
          <w:rtl/>
          <w:lang w:bidi="fa-IR"/>
        </w:rPr>
        <w:t>9</w:t>
      </w:r>
      <w:r w:rsidR="00FC0C74">
        <w:rPr>
          <w:rFonts w:cs="B Mitra" w:hint="cs"/>
          <w:b/>
          <w:bCs/>
          <w:sz w:val="32"/>
          <w:szCs w:val="32"/>
          <w:rtl/>
          <w:lang w:bidi="fa-IR"/>
        </w:rPr>
        <w:t>5</w:t>
      </w:r>
    </w:p>
    <w:p w14:paraId="0442F56F" w14:textId="401F0F1F" w:rsidR="00957382" w:rsidRDefault="00957382" w:rsidP="00C85FC3">
      <w:pPr>
        <w:widowControl w:val="0"/>
        <w:bidi/>
        <w:spacing w:after="0"/>
        <w:ind w:firstLine="284"/>
        <w:jc w:val="both"/>
        <w:rPr>
          <w:rFonts w:ascii="Traditional Arabic" w:hAnsi="Traditional Arabic" w:cs="Abz-2 (Badr)"/>
          <w:color w:val="000000"/>
          <w:sz w:val="28"/>
          <w:szCs w:val="28"/>
          <w:rtl/>
          <w:lang w:bidi="fa-IR"/>
        </w:rPr>
      </w:pPr>
      <w:bookmarkStart w:id="0" w:name="_Hlk129681697"/>
      <w:r w:rsidRPr="009D5BEE">
        <w:rPr>
          <w:rFonts w:ascii="Traditional Arabic" w:hAnsi="Traditional Arabic" w:cs="Abz-2 (Badr)" w:hint="cs"/>
          <w:color w:val="000000"/>
          <w:sz w:val="28"/>
          <w:szCs w:val="28"/>
          <w:rtl/>
          <w:lang w:bidi="fa-IR"/>
        </w:rPr>
        <w:t xml:space="preserve">جلسه قبل </w:t>
      </w:r>
      <w:r w:rsidR="00315C77">
        <w:rPr>
          <w:rFonts w:ascii="Traditional Arabic" w:hAnsi="Traditional Arabic" w:cs="Abz-2 (Badr)" w:hint="cs"/>
          <w:color w:val="000000"/>
          <w:sz w:val="28"/>
          <w:szCs w:val="28"/>
          <w:rtl/>
          <w:lang w:bidi="fa-IR"/>
        </w:rPr>
        <w:t>گفتيم که در صورت ايجاد زياده متصل در عين، بر زوجه واجب است که نصف قيمت عين در حين عقد را به زوج بپردازد و اختياری برای اين که نصف عين موجود را به زوج بدهد، ندارد.</w:t>
      </w:r>
    </w:p>
    <w:p w14:paraId="2D14C589" w14:textId="3275A0B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بايد توجه داشت که اين مطلب مبتنی بر اين است که تفاوت قيمت به جهت زياده متصل به اندازه</w:t>
      </w:r>
      <w:r>
        <w:rPr>
          <w:rFonts w:ascii="Traditional Arabic" w:hAnsi="Traditional Arabic" w:cs="Abz-2 (Badr)" w:hint="cs"/>
          <w:color w:val="000000"/>
          <w:sz w:val="28"/>
          <w:szCs w:val="28"/>
          <w:rtl/>
          <w:lang w:bidi="fa-IR"/>
        </w:rPr>
        <w:softHyphen/>
        <w:t>ای باشد که عرفاً ديگر به عين موجود صدق «ما فرض» نشود و خبر علی بن جعفر و معتبره سکونی نيز بر هم</w:t>
      </w:r>
      <w:r w:rsidR="00864EE3">
        <w:rPr>
          <w:rFonts w:ascii="Traditional Arabic" w:hAnsi="Traditional Arabic" w:cs="Abz-2 (Badr)" w:hint="cs"/>
          <w:color w:val="000000"/>
          <w:sz w:val="28"/>
          <w:szCs w:val="28"/>
          <w:rtl/>
          <w:lang w:bidi="fa-IR"/>
        </w:rPr>
        <w:t>ي</w:t>
      </w:r>
      <w:r>
        <w:rPr>
          <w:rFonts w:ascii="Traditional Arabic" w:hAnsi="Traditional Arabic" w:cs="Abz-2 (Badr)" w:hint="cs"/>
          <w:color w:val="000000"/>
          <w:sz w:val="28"/>
          <w:szCs w:val="28"/>
          <w:rtl/>
          <w:lang w:bidi="fa-IR"/>
        </w:rPr>
        <w:t>ن مورد حمل می</w:t>
      </w:r>
      <w:r>
        <w:rPr>
          <w:rFonts w:ascii="Traditional Arabic" w:hAnsi="Traditional Arabic" w:cs="Abz-2 (Badr)" w:hint="cs"/>
          <w:color w:val="000000"/>
          <w:sz w:val="28"/>
          <w:szCs w:val="28"/>
          <w:rtl/>
          <w:lang w:bidi="fa-IR"/>
        </w:rPr>
        <w:softHyphen/>
        <w:t>شود. اما اگر تفاوت قيمت در اين حد نباشد، مقتضای قاعده اين خواهد بود که نصف عين موجود به زوج داده شود و زوج بايد تفاوت قيمت آن با نصف قيمت عين در حين عقد را که ناشی از ايجاد زياده در عين است، به زوجه بازگرداند.</w:t>
      </w:r>
    </w:p>
    <w:p w14:paraId="10EAED84"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ممکن است عين از يک جهت ناقص شده و از جهت ديگر واجد زياده گردد ـ مثل اين که عبد حرفه</w:t>
      </w:r>
      <w:r>
        <w:rPr>
          <w:rFonts w:ascii="Traditional Arabic" w:hAnsi="Traditional Arabic" w:cs="Abz-2 (Badr)" w:hint="cs"/>
          <w:color w:val="000000"/>
          <w:sz w:val="28"/>
          <w:szCs w:val="28"/>
          <w:rtl/>
          <w:lang w:bidi="fa-IR"/>
        </w:rPr>
        <w:softHyphen/>
        <w:t>ای را فراموش کرده و حرفه ديگری را بياموزد ـ که در اين صورت نيز مقتضای آنچه که گذشت اين است که قيمت عين به همان وصفی که در حين عقد وجود داشت مد نظر قرار گرفته و نصف قيمت آن به زوج برگردانده شود.</w:t>
      </w:r>
    </w:p>
    <w:p w14:paraId="1FA6A524"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اگر در فرض سابق به مانند شيخ در مبسوط قائل به وجود تخيير برای زوجه شديم، مقتضای آن در اين فرض چه خواهد بود؟</w:t>
      </w:r>
    </w:p>
    <w:p w14:paraId="571A14CB"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العلامة في القواعد: «ولو زادت ونقصت باعتبارين ـ كتعليم صنعة ونسيان أُخرى ـ تخيّرت في دفع نصف العين أو نصف القيمة، فإن أوجبنا عليه أخذ العين أُجبر عليها وإلا تخيّر أيضاً.»</w:t>
      </w:r>
      <w:r>
        <w:rPr>
          <w:vertAlign w:val="superscript"/>
          <w:rtl/>
        </w:rPr>
        <w:footnoteReference w:id="1"/>
      </w:r>
    </w:p>
    <w:p w14:paraId="1E9C8ADC"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ولی فرمايش علامه قابل التزام نيست، زيرا تخيير زوجه در دفع قيمت اگر هم قابل پذيرش باشد، در جايی است که اين مطلب موجب تضييع حق زوج نشود و با وجود نقصان در عين، نمی</w:t>
      </w:r>
      <w:r>
        <w:rPr>
          <w:rFonts w:ascii="Traditional Arabic" w:hAnsi="Traditional Arabic" w:cs="Abz-2 (Badr)" w:hint="cs"/>
          <w:color w:val="000000"/>
          <w:sz w:val="28"/>
          <w:szCs w:val="28"/>
          <w:rtl/>
          <w:lang w:bidi="fa-IR"/>
        </w:rPr>
        <w:softHyphen/>
        <w:t xml:space="preserve">توان ملتزم به تخيير زوجه شد. مگر اين که </w:t>
      </w:r>
      <w:r>
        <w:rPr>
          <w:rFonts w:ascii="Traditional Arabic" w:hAnsi="Traditional Arabic" w:cs="Abz-2 (Badr)" w:hint="cs"/>
          <w:color w:val="000000"/>
          <w:sz w:val="28"/>
          <w:szCs w:val="28"/>
          <w:rtl/>
          <w:lang w:bidi="fa-IR"/>
        </w:rPr>
        <w:lastRenderedPageBreak/>
        <w:t>بپذيريم که نقصان عين موجب استحقاق زوج برای ارش نيست که سابقاً از علامه گذشت که قائل به آن نيستند.</w:t>
      </w:r>
    </w:p>
    <w:p w14:paraId="7687EEF6"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وقال الشهيد الثاني: «</w:t>
      </w:r>
      <w:r w:rsidRPr="00450E7D">
        <w:rPr>
          <w:rFonts w:ascii="Traditional Arabic" w:hAnsi="Traditional Arabic" w:cs="Abz-2 (Badr)"/>
          <w:color w:val="000000"/>
          <w:sz w:val="28"/>
          <w:szCs w:val="28"/>
          <w:rtl/>
          <w:lang w:bidi="fa-IR"/>
        </w:rPr>
        <w:t>الأمر موقوف هنا على تراضيهما، فإن تراضيا بردّ النصف فذاك، وأيّهما امتنع لم يجبر الآخر عليه، للزيادة على تقدير طلب الزوج والنقيصة على تقدير طلبها.</w:t>
      </w:r>
    </w:p>
    <w:p w14:paraId="57E759CA"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sidRPr="00450E7D">
        <w:rPr>
          <w:rFonts w:ascii="Traditional Arabic" w:hAnsi="Traditional Arabic" w:cs="Abz-2 (Badr)"/>
          <w:color w:val="000000"/>
          <w:sz w:val="28"/>
          <w:szCs w:val="28"/>
          <w:rtl/>
          <w:lang w:bidi="fa-IR"/>
        </w:rPr>
        <w:t>وحينئذ</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 xml:space="preserve"> فتتخيّر المرأة بين دفع قيمة النصف مجرّدا</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 xml:space="preserve"> عن الزيادة والنقيصة، وبين دفع نصف العين مع أرش النقص.</w:t>
      </w:r>
    </w:p>
    <w:p w14:paraId="616C6F20"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sidRPr="00450E7D">
        <w:rPr>
          <w:rFonts w:ascii="Traditional Arabic" w:hAnsi="Traditional Arabic" w:cs="Abz-2 (Badr)"/>
          <w:color w:val="000000"/>
          <w:sz w:val="28"/>
          <w:szCs w:val="28"/>
          <w:rtl/>
          <w:lang w:bidi="fa-IR"/>
        </w:rPr>
        <w:t>أم</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ا الأو</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ل</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 xml:space="preserve"> فلأن</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 xml:space="preserve"> فيه جمعا</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 xml:space="preserve"> بين الحقّين، حيث لم يمكن وصوله إلى العين إلا بأخذ حقّها في الزيادة، ولا دفعها إليه إلا بالنقيصة التي ليست العين معها نصف المفروض.</w:t>
      </w:r>
    </w:p>
    <w:p w14:paraId="17F0092D" w14:textId="77777777" w:rsidR="00315C77" w:rsidRPr="00450E7D" w:rsidRDefault="00315C77" w:rsidP="00315C77">
      <w:pPr>
        <w:widowControl w:val="0"/>
        <w:bidi/>
        <w:spacing w:after="0"/>
        <w:ind w:firstLine="284"/>
        <w:jc w:val="both"/>
        <w:rPr>
          <w:rFonts w:ascii="Traditional Arabic" w:hAnsi="Traditional Arabic" w:cs="Abz-2 (Badr)"/>
          <w:color w:val="000000"/>
          <w:sz w:val="28"/>
          <w:szCs w:val="28"/>
          <w:rtl/>
          <w:lang w:bidi="fa-IR"/>
        </w:rPr>
      </w:pPr>
      <w:r w:rsidRPr="00450E7D">
        <w:rPr>
          <w:rFonts w:ascii="Traditional Arabic" w:hAnsi="Traditional Arabic" w:cs="Abz-2 (Badr)"/>
          <w:color w:val="000000"/>
          <w:sz w:val="28"/>
          <w:szCs w:val="28"/>
          <w:rtl/>
          <w:lang w:bidi="fa-IR"/>
        </w:rPr>
        <w:t>وأم</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ا الثاني</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 xml:space="preserve"> فلأن</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ها إذا دفعت نصف العين كانت باذلة للزيادة، فيجبر على قبولها كما مرّ، وهي عين ما فرض فيجبر عليها، والنقصان ينجبر بالأرش، لأن</w:t>
      </w:r>
      <w:r>
        <w:rPr>
          <w:rFonts w:ascii="Traditional Arabic" w:hAnsi="Traditional Arabic" w:cs="Abz-2 (Badr)" w:hint="cs"/>
          <w:color w:val="000000"/>
          <w:sz w:val="28"/>
          <w:szCs w:val="28"/>
          <w:rtl/>
          <w:lang w:bidi="fa-IR"/>
        </w:rPr>
        <w:t>ّ</w:t>
      </w:r>
      <w:r w:rsidRPr="00450E7D">
        <w:rPr>
          <w:rFonts w:ascii="Traditional Arabic" w:hAnsi="Traditional Arabic" w:cs="Abz-2 (Badr)"/>
          <w:color w:val="000000"/>
          <w:sz w:val="28"/>
          <w:szCs w:val="28"/>
          <w:rtl/>
          <w:lang w:bidi="fa-IR"/>
        </w:rPr>
        <w:t>ه قيمة الفائت كالتالف. وليس لها جبر النقص بالزيادة بدون رضاه، لاختلاف الحقّين.</w:t>
      </w:r>
      <w:r>
        <w:rPr>
          <w:rFonts w:ascii="Traditional Arabic" w:hAnsi="Traditional Arabic" w:cs="Abz-2 (Badr)" w:hint="cs"/>
          <w:color w:val="000000"/>
          <w:sz w:val="28"/>
          <w:szCs w:val="28"/>
          <w:rtl/>
          <w:lang w:bidi="fa-IR"/>
        </w:rPr>
        <w:t>»</w:t>
      </w:r>
      <w:r>
        <w:rPr>
          <w:vertAlign w:val="superscript"/>
          <w:rtl/>
        </w:rPr>
        <w:footnoteReference w:id="2"/>
      </w:r>
    </w:p>
    <w:p w14:paraId="6E9CC20F" w14:textId="131B26F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وجه اشکال مدعای ايشان نيز از آنچه که سابقاً گذشت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چون اگر ايجاد زياده در عين موجب شده باشد که بر عين موجود صدق «ما فرضتم» نشود، وجهی برای حق زوجه در دادن نصف مال موجود، وجود ندارد و اگر بر عين موجود با وجود زياده هنوز صدق «ما فرضتم»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شود، وجهی برای اين که زوجه بتواند به جای نصف عين قيمت آن را بپردازد نيست، بلکه بايد نصف عين را به زوج داده و قيمت زياده را از او مطالبه نمايد. پس در هر حال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 زوجه را مخير در دادن نصف عين يا قيمت آن دانست.</w:t>
      </w:r>
    </w:p>
    <w:p w14:paraId="0ECDBAEE"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صاحب جواهر ادعا کرده است که زياده و نقيصه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توانند ناشی از جهت واحد باشند.</w:t>
      </w:r>
    </w:p>
    <w:p w14:paraId="0588EB25" w14:textId="77777777" w:rsidR="00315C77" w:rsidRPr="009D0DF8" w:rsidRDefault="00315C77" w:rsidP="00315C77">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قال في الجواهر: «</w:t>
      </w:r>
      <w:r w:rsidRPr="009D0DF8">
        <w:rPr>
          <w:rFonts w:ascii="Traditional Arabic" w:hAnsi="Traditional Arabic" w:cs="Abz-2 (Badr)"/>
          <w:color w:val="000000"/>
          <w:sz w:val="28"/>
          <w:szCs w:val="28"/>
          <w:rtl/>
          <w:lang w:bidi="fa-IR"/>
        </w:rPr>
        <w:t>لو زاد من جهة ونقص من أ</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خرى، كما إذا أصدقها عبدا</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 xml:space="preserve"> فتعل</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م صنعة مثلا</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 xml:space="preserve"> ونسي أ</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خرى، أو أصابه عور وسمن، أو كان بسبب واحد، كما لو كان عبدا</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 xml:space="preserve"> صغيرا</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 xml:space="preserve"> فكبر، فإن</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ه نقصان من جهة نقصان القيمة، ومن جهة أن</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 xml:space="preserve"> الصغير يصلح لما لا يصلح له الكبير وأبعد من الغوائل وأشد تأثيرا</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 xml:space="preserve"> بالتأديب والرياضة، وزيادة من جهة قو</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ته على الشدائد وال</w:t>
      </w:r>
      <w:r>
        <w:rPr>
          <w:rFonts w:ascii="Traditional Arabic" w:hAnsi="Traditional Arabic" w:cs="Abz-2 (Badr)" w:hint="cs"/>
          <w:color w:val="000000"/>
          <w:sz w:val="28"/>
          <w:szCs w:val="28"/>
          <w:rtl/>
          <w:lang w:bidi="fa-IR"/>
        </w:rPr>
        <w:t>أ</w:t>
      </w:r>
      <w:r w:rsidRPr="009D0DF8">
        <w:rPr>
          <w:rFonts w:ascii="Traditional Arabic" w:hAnsi="Traditional Arabic" w:cs="Abz-2 (Badr)"/>
          <w:color w:val="000000"/>
          <w:sz w:val="28"/>
          <w:szCs w:val="28"/>
          <w:rtl/>
          <w:lang w:bidi="fa-IR"/>
        </w:rPr>
        <w:t>سفار وأحفظ لما يستحفظ، إذ لا يشترط في الزيادة زيادة القيمة بها</w:t>
      </w:r>
      <w:r>
        <w:rPr>
          <w:rFonts w:ascii="Traditional Arabic" w:hAnsi="Traditional Arabic" w:cs="Abz-2 (Badr)" w:hint="cs"/>
          <w:color w:val="000000"/>
          <w:sz w:val="28"/>
          <w:szCs w:val="28"/>
          <w:rtl/>
          <w:lang w:bidi="fa-IR"/>
        </w:rPr>
        <w:t>،</w:t>
      </w:r>
      <w:r w:rsidRPr="009D0DF8">
        <w:rPr>
          <w:rFonts w:ascii="Traditional Arabic" w:hAnsi="Traditional Arabic" w:cs="Abz-2 (Badr)"/>
          <w:color w:val="000000"/>
          <w:sz w:val="28"/>
          <w:szCs w:val="28"/>
          <w:rtl/>
          <w:lang w:bidi="fa-IR"/>
        </w:rPr>
        <w:t xml:space="preserve"> بل ما فيه غرض مقصود</w:t>
      </w:r>
      <w:r>
        <w:rPr>
          <w:rFonts w:ascii="Traditional Arabic" w:hAnsi="Traditional Arabic" w:cs="Abz-2 (Badr)" w:hint="cs"/>
          <w:color w:val="000000"/>
          <w:sz w:val="28"/>
          <w:szCs w:val="28"/>
          <w:rtl/>
          <w:lang w:bidi="fa-IR"/>
        </w:rPr>
        <w:t>.»</w:t>
      </w:r>
      <w:r>
        <w:rPr>
          <w:vertAlign w:val="superscript"/>
          <w:rtl/>
        </w:rPr>
        <w:footnoteReference w:id="3"/>
      </w:r>
    </w:p>
    <w:p w14:paraId="70B1A422"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اما آنچه که ايشان ادعا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اگرچه از اين جهت که مراد از زياده، زياده در قيمت نيست بلکه زياده از حيث امر خارجی است، مدعای صحيحی است اما چنانچه زياده به نحوی باشد که سبب اختلاف قيمت نشود کاشف از اين خواهد بود که موجب اختلاف در ماليت نشده و در نتيجه صدق «ما فرضتم» بر چنين عينی بلا اشکال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باشد.</w:t>
      </w:r>
    </w:p>
    <w:p w14:paraId="69F2A74F" w14:textId="77777777" w:rsidR="00315C77" w:rsidRDefault="00315C77" w:rsidP="00315C77">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اگر جهت زياده و نقيصه واحد باشد، جميع اموری که بر آن مترتب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شوند در نظر گرفته شده و در نهايت عرف حکم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کند که اين جهت موجب اختلاف در ماليت عين موجود شده است يا خير. مثلاً اگر بزرگ شدن عبد به نحوی باشد که عرف به حسب مجموع فوائد و مضراتی که بر آن مترتب است، آن را موجب تغيير در قيمت عبد نداند، اشکالی در شراکت زوج با زوجه در عبد موجود به واسطه تنصيف آن بين آنها وجود نخواهد داشت.</w:t>
      </w:r>
      <w:bookmarkEnd w:id="0"/>
    </w:p>
    <w:sectPr w:rsidR="00315C77" w:rsidSect="001035B9">
      <w:headerReference w:type="default" r:id="rId7"/>
      <w:footerReference w:type="default" r:id="rId8"/>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818B1" w14:textId="77777777" w:rsidR="000D01E5" w:rsidRDefault="000D01E5" w:rsidP="00F71127">
      <w:pPr>
        <w:spacing w:after="0" w:line="240" w:lineRule="auto"/>
      </w:pPr>
      <w:r>
        <w:separator/>
      </w:r>
    </w:p>
  </w:endnote>
  <w:endnote w:type="continuationSeparator" w:id="0">
    <w:p w14:paraId="263562CC" w14:textId="77777777" w:rsidR="000D01E5" w:rsidRDefault="000D01E5"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04AC9" w14:textId="77777777" w:rsidR="000D01E5" w:rsidRDefault="000D01E5" w:rsidP="00EE25C0">
      <w:pPr>
        <w:bidi/>
        <w:spacing w:after="0" w:line="240" w:lineRule="auto"/>
      </w:pPr>
      <w:r>
        <w:separator/>
      </w:r>
    </w:p>
  </w:footnote>
  <w:footnote w:type="continuationSeparator" w:id="0">
    <w:p w14:paraId="2CBBC1C9" w14:textId="77777777" w:rsidR="000D01E5" w:rsidRDefault="000D01E5" w:rsidP="00F71127">
      <w:pPr>
        <w:bidi/>
        <w:spacing w:after="0" w:line="240" w:lineRule="auto"/>
      </w:pPr>
      <w:r>
        <w:continuationSeparator/>
      </w:r>
    </w:p>
  </w:footnote>
  <w:footnote w:id="1">
    <w:p w14:paraId="0B76C9E5" w14:textId="77777777" w:rsidR="00315C77" w:rsidRDefault="00315C77" w:rsidP="00315C77">
      <w:pPr>
        <w:pStyle w:val="FootnoteText"/>
        <w:bidi/>
        <w:jc w:val="both"/>
        <w:rPr>
          <w:rFonts w:cs="Abz-2 (Badr)"/>
          <w:lang w:bidi="fa-IR"/>
        </w:rPr>
      </w:pPr>
      <w:r w:rsidRPr="003738BA">
        <w:rPr>
          <w:rStyle w:val="FootnoteReference"/>
          <w:rFonts w:cs="Abz-2 (Badr)"/>
          <w:vertAlign w:val="baseline"/>
        </w:rPr>
        <w:footnoteRef/>
      </w:r>
      <w:r>
        <w:rPr>
          <w:rFonts w:cs="Abz-2 (Badr)" w:hint="cs"/>
          <w:rtl/>
        </w:rPr>
        <w:t xml:space="preserve"> </w:t>
      </w:r>
      <w:r>
        <w:rPr>
          <w:rFonts w:cs="Abz-2 (Badr)" w:hint="cs"/>
          <w:rtl/>
          <w:lang w:bidi="fa-IR"/>
        </w:rPr>
        <w:t>ـ قواعد،ج3،ص83.</w:t>
      </w:r>
    </w:p>
  </w:footnote>
  <w:footnote w:id="2">
    <w:p w14:paraId="672C0612" w14:textId="77777777" w:rsidR="00315C77" w:rsidRDefault="00315C77" w:rsidP="00315C77">
      <w:pPr>
        <w:pStyle w:val="FootnoteText"/>
        <w:bidi/>
        <w:jc w:val="both"/>
        <w:rPr>
          <w:rFonts w:cs="Abz-2 (Badr)"/>
          <w:lang w:bidi="fa-IR"/>
        </w:rPr>
      </w:pPr>
      <w:r w:rsidRPr="003738BA">
        <w:rPr>
          <w:rStyle w:val="FootnoteReference"/>
          <w:rFonts w:cs="Abz-2 (Badr)"/>
          <w:vertAlign w:val="baseline"/>
        </w:rPr>
        <w:footnoteRef/>
      </w:r>
      <w:r>
        <w:rPr>
          <w:rFonts w:cs="Abz-2 (Badr)" w:hint="cs"/>
          <w:rtl/>
        </w:rPr>
        <w:t xml:space="preserve"> </w:t>
      </w:r>
      <w:r>
        <w:rPr>
          <w:rFonts w:cs="Abz-2 (Badr)" w:hint="cs"/>
          <w:rtl/>
          <w:lang w:bidi="fa-IR"/>
        </w:rPr>
        <w:t xml:space="preserve">ـ </w:t>
      </w:r>
      <w:r>
        <w:rPr>
          <w:rFonts w:cs="Abz-2 (Badr)" w:hint="cs"/>
          <w:rtl/>
          <w:lang w:bidi="fa-IR"/>
        </w:rPr>
        <w:t>مسال</w:t>
      </w:r>
      <w:r>
        <w:rPr>
          <w:rFonts w:cs="Abz-2 (Badr)" w:hint="cs"/>
          <w:rtl/>
        </w:rPr>
        <w:t>ك</w:t>
      </w:r>
      <w:r>
        <w:rPr>
          <w:rFonts w:cs="Abz-2 (Badr)" w:hint="cs"/>
          <w:rtl/>
          <w:lang w:bidi="fa-IR"/>
        </w:rPr>
        <w:t>،ج8،ص236 و 237.</w:t>
      </w:r>
    </w:p>
  </w:footnote>
  <w:footnote w:id="3">
    <w:p w14:paraId="1EF1BD01" w14:textId="77777777" w:rsidR="00315C77" w:rsidRDefault="00315C77" w:rsidP="00315C77">
      <w:pPr>
        <w:pStyle w:val="FootnoteText"/>
        <w:bidi/>
        <w:jc w:val="both"/>
        <w:rPr>
          <w:rFonts w:cs="Abz-2 (Badr)"/>
          <w:lang w:bidi="fa-IR"/>
        </w:rPr>
      </w:pPr>
      <w:r w:rsidRPr="003738BA">
        <w:rPr>
          <w:rStyle w:val="FootnoteReference"/>
          <w:rFonts w:cs="Abz-2 (Badr)"/>
          <w:vertAlign w:val="baseline"/>
        </w:rPr>
        <w:footnoteRef/>
      </w:r>
      <w:r>
        <w:rPr>
          <w:rFonts w:cs="Abz-2 (Badr)" w:hint="cs"/>
          <w:rtl/>
        </w:rPr>
        <w:t xml:space="preserve"> </w:t>
      </w:r>
      <w:r>
        <w:rPr>
          <w:rFonts w:cs="Abz-2 (Badr)" w:hint="cs"/>
          <w:rtl/>
          <w:lang w:bidi="fa-IR"/>
        </w:rPr>
        <w:t xml:space="preserve">ـ </w:t>
      </w:r>
      <w:r>
        <w:rPr>
          <w:rFonts w:cs="Abz-2 (Badr)" w:hint="cs"/>
          <w:rtl/>
          <w:lang w:bidi="fa-IR"/>
        </w:rPr>
        <w:t>جواهر،ج32،ص153 و 154.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2BE84" w14:textId="309235B0" w:rsidR="001035B9" w:rsidRDefault="001035B9">
    <w:pPr>
      <w:pStyle w:val="Header"/>
    </w:pPr>
    <w:r>
      <w:rPr>
        <w:noProof/>
      </w:rPr>
      <mc:AlternateContent>
        <mc:Choice Requires="wps">
          <w:drawing>
            <wp:anchor distT="45720" distB="45720" distL="114300" distR="114300" simplePos="0" relativeHeight="251661312" behindDoc="0" locked="0" layoutInCell="1" allowOverlap="1" wp14:anchorId="7422760E" wp14:editId="752FD1BC">
              <wp:simplePos x="0" y="0"/>
              <wp:positionH relativeFrom="column">
                <wp:posOffset>1789430</wp:posOffset>
              </wp:positionH>
              <wp:positionV relativeFrom="paragraph">
                <wp:posOffset>182880</wp:posOffset>
              </wp:positionV>
              <wp:extent cx="4739640" cy="156210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9640" cy="1562100"/>
                      </a:xfrm>
                      <a:prstGeom prst="rect">
                        <a:avLst/>
                      </a:prstGeom>
                      <a:solidFill>
                        <a:srgbClr val="FFFFFF"/>
                      </a:solidFill>
                      <a:ln w="9525">
                        <a:noFill/>
                        <a:miter lim="800000"/>
                        <a:headEnd/>
                        <a:tailEnd/>
                      </a:ln>
                    </wps:spPr>
                    <wps:txbx>
                      <w:txbxContent>
                        <w:p w14:paraId="0A0D23FD" w14:textId="0F29B10E" w:rsidR="001035B9" w:rsidRDefault="001035B9" w:rsidP="001035B9">
                          <w:pPr>
                            <w:jc w:val="right"/>
                            <w:rPr>
                              <w:rFonts w:cs="B Mehr"/>
                            </w:rPr>
                          </w:pPr>
                          <w:r>
                            <w:rPr>
                              <w:rFonts w:cs="B Mehr" w:hint="cs"/>
                              <w:rtl/>
                            </w:rPr>
                            <w:t>تقریر درس خارج فقه استاد سید علی موسوی اردبیلی</w:t>
                          </w:r>
                        </w:p>
                        <w:p w14:paraId="352A5416" w14:textId="77777777" w:rsidR="001035B9" w:rsidRDefault="001035B9" w:rsidP="001035B9">
                          <w:pPr>
                            <w:jc w:val="right"/>
                            <w:rPr>
                              <w:rFonts w:cs="B Mehr"/>
                            </w:rPr>
                          </w:pPr>
                          <w:r>
                            <w:rPr>
                              <w:rFonts w:cs="B Mehr" w:hint="cs"/>
                              <w:rtl/>
                            </w:rPr>
                            <w:t xml:space="preserve">مبحث: نکاح    / مهر </w:t>
                          </w:r>
                        </w:p>
                        <w:p w14:paraId="33E8AC28" w14:textId="71E7324F" w:rsidR="001035B9" w:rsidRDefault="001035B9" w:rsidP="001035B9">
                          <w:pPr>
                            <w:jc w:val="right"/>
                            <w:rPr>
                              <w:rFonts w:cs="B Mehr"/>
                            </w:rPr>
                          </w:pPr>
                          <w:r>
                            <w:rPr>
                              <w:rFonts w:cs="B Mehr" w:hint="cs"/>
                              <w:rtl/>
                            </w:rPr>
                            <w:t xml:space="preserve">تاریخ:   </w:t>
                          </w:r>
                          <w:r>
                            <w:rPr>
                              <w:rFonts w:cs="B Mehr" w:hint="cs"/>
                              <w:rtl/>
                            </w:rPr>
                            <w:t>یک</w:t>
                          </w:r>
                          <w:r>
                            <w:rPr>
                              <w:rFonts w:cs="B Mehr" w:hint="cs"/>
                              <w:rtl/>
                            </w:rPr>
                            <w:t>شنبه،  3</w:t>
                          </w:r>
                          <w:r>
                            <w:rPr>
                              <w:rFonts w:cs="B Mehr" w:hint="cs"/>
                              <w:rtl/>
                            </w:rPr>
                            <w:t>1</w:t>
                          </w:r>
                          <w:r>
                            <w:rPr>
                              <w:rFonts w:cs="B Mehr" w:hint="cs"/>
                              <w:rtl/>
                            </w:rPr>
                            <w:t xml:space="preserve">    اردیبهشت ماه - 1402ه.ش</w:t>
                          </w:r>
                        </w:p>
                        <w:p w14:paraId="00213E0C" w14:textId="77777777" w:rsidR="001035B9" w:rsidRDefault="001035B9" w:rsidP="001035B9">
                          <w:pPr>
                            <w:jc w:val="right"/>
                            <w:rPr>
                              <w:rFonts w:cs="B Mehr"/>
                            </w:rPr>
                          </w:pPr>
                        </w:p>
                        <w:p w14:paraId="1655F8BA" w14:textId="77777777" w:rsidR="001035B9" w:rsidRDefault="001035B9" w:rsidP="001035B9">
                          <w:pPr>
                            <w:jc w:val="right"/>
                            <w:rPr>
                              <w:rFonts w:cs="B Mehr"/>
                            </w:rPr>
                          </w:pPr>
                        </w:p>
                        <w:p w14:paraId="7B33AB0B" w14:textId="77777777" w:rsidR="001035B9" w:rsidRDefault="001035B9" w:rsidP="001035B9">
                          <w:pPr>
                            <w:jc w:val="right"/>
                            <w:rPr>
                              <w:rFonts w:cs="B Mehr"/>
                            </w:rPr>
                          </w:pPr>
                        </w:p>
                        <w:p w14:paraId="0835CB67" w14:textId="77777777" w:rsidR="001035B9" w:rsidRDefault="001035B9" w:rsidP="001035B9">
                          <w:pPr>
                            <w:jc w:val="right"/>
                            <w:rPr>
                              <w:rFonts w:cs="B Mehr"/>
                            </w:rPr>
                          </w:pPr>
                        </w:p>
                        <w:p w14:paraId="12C8E498" w14:textId="77777777" w:rsidR="001035B9" w:rsidRDefault="001035B9" w:rsidP="001035B9">
                          <w:pPr>
                            <w:jc w:val="right"/>
                            <w:rPr>
                              <w:rFonts w:cs="B Mehr"/>
                            </w:rPr>
                          </w:pPr>
                        </w:p>
                        <w:p w14:paraId="3FF65B35" w14:textId="77777777" w:rsidR="001035B9" w:rsidRDefault="001035B9" w:rsidP="001035B9">
                          <w:pPr>
                            <w:jc w:val="right"/>
                            <w:rPr>
                              <w:rFonts w:cs="B Mehr"/>
                            </w:rPr>
                          </w:pPr>
                        </w:p>
                        <w:p w14:paraId="6915DEBC" w14:textId="77777777" w:rsidR="001035B9" w:rsidRDefault="001035B9" w:rsidP="001035B9"/>
                        <w:p w14:paraId="070ED460" w14:textId="77777777" w:rsidR="001035B9" w:rsidRDefault="001035B9" w:rsidP="001035B9"/>
                        <w:p w14:paraId="542B60CD" w14:textId="3A69FD5D" w:rsidR="001035B9" w:rsidRDefault="001035B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22760E" id="_x0000_t202" coordsize="21600,21600" o:spt="202" path="m,l,21600r21600,l21600,xe">
              <v:stroke joinstyle="miter"/>
              <v:path gradientshapeok="t" o:connecttype="rect"/>
            </v:shapetype>
            <v:shape id="Text Box 2" o:spid="_x0000_s1026" type="#_x0000_t202" style="position:absolute;margin-left:140.9pt;margin-top:14.4pt;width:373.2pt;height:12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byPDgIAAPcDAAAOAAAAZHJzL2Uyb0RvYy54bWysU9tu2zAMfR+wfxD0vtjJkrQ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" stroked="f">
              <v:textbox>
                <w:txbxContent>
                  <w:p w14:paraId="0A0D23FD" w14:textId="0F29B10E" w:rsidR="001035B9" w:rsidRDefault="001035B9" w:rsidP="001035B9">
                    <w:pPr>
                      <w:jc w:val="right"/>
                      <w:rPr>
                        <w:rFonts w:cs="B Mehr"/>
                      </w:rPr>
                    </w:pPr>
                    <w:r>
                      <w:rPr>
                        <w:rFonts w:cs="B Mehr" w:hint="cs"/>
                        <w:rtl/>
                      </w:rPr>
                      <w:t>تقریر درس خارج فقه استاد سید علی موسوی اردبیلی</w:t>
                    </w:r>
                  </w:p>
                  <w:p w14:paraId="352A5416" w14:textId="77777777" w:rsidR="001035B9" w:rsidRDefault="001035B9" w:rsidP="001035B9">
                    <w:pPr>
                      <w:jc w:val="right"/>
                      <w:rPr>
                        <w:rFonts w:cs="B Mehr"/>
                      </w:rPr>
                    </w:pPr>
                    <w:r>
                      <w:rPr>
                        <w:rFonts w:cs="B Mehr" w:hint="cs"/>
                        <w:rtl/>
                      </w:rPr>
                      <w:t xml:space="preserve">مبحث: نکاح    / مهر </w:t>
                    </w:r>
                  </w:p>
                  <w:p w14:paraId="33E8AC28" w14:textId="71E7324F" w:rsidR="001035B9" w:rsidRDefault="001035B9" w:rsidP="001035B9">
                    <w:pPr>
                      <w:jc w:val="right"/>
                      <w:rPr>
                        <w:rFonts w:cs="B Mehr"/>
                      </w:rPr>
                    </w:pPr>
                    <w:r>
                      <w:rPr>
                        <w:rFonts w:cs="B Mehr" w:hint="cs"/>
                        <w:rtl/>
                      </w:rPr>
                      <w:t xml:space="preserve">تاریخ:   </w:t>
                    </w:r>
                    <w:r>
                      <w:rPr>
                        <w:rFonts w:cs="B Mehr" w:hint="cs"/>
                        <w:rtl/>
                      </w:rPr>
                      <w:t>یک</w:t>
                    </w:r>
                    <w:r>
                      <w:rPr>
                        <w:rFonts w:cs="B Mehr" w:hint="cs"/>
                        <w:rtl/>
                      </w:rPr>
                      <w:t>شنبه،  3</w:t>
                    </w:r>
                    <w:r>
                      <w:rPr>
                        <w:rFonts w:cs="B Mehr" w:hint="cs"/>
                        <w:rtl/>
                      </w:rPr>
                      <w:t>1</w:t>
                    </w:r>
                    <w:r>
                      <w:rPr>
                        <w:rFonts w:cs="B Mehr" w:hint="cs"/>
                        <w:rtl/>
                      </w:rPr>
                      <w:t xml:space="preserve">    اردیبهشت ماه - 1402ه.ش</w:t>
                    </w:r>
                  </w:p>
                  <w:p w14:paraId="00213E0C" w14:textId="77777777" w:rsidR="001035B9" w:rsidRDefault="001035B9" w:rsidP="001035B9">
                    <w:pPr>
                      <w:jc w:val="right"/>
                      <w:rPr>
                        <w:rFonts w:cs="B Mehr"/>
                      </w:rPr>
                    </w:pPr>
                  </w:p>
                  <w:p w14:paraId="1655F8BA" w14:textId="77777777" w:rsidR="001035B9" w:rsidRDefault="001035B9" w:rsidP="001035B9">
                    <w:pPr>
                      <w:jc w:val="right"/>
                      <w:rPr>
                        <w:rFonts w:cs="B Mehr"/>
                      </w:rPr>
                    </w:pPr>
                  </w:p>
                  <w:p w14:paraId="7B33AB0B" w14:textId="77777777" w:rsidR="001035B9" w:rsidRDefault="001035B9" w:rsidP="001035B9">
                    <w:pPr>
                      <w:jc w:val="right"/>
                      <w:rPr>
                        <w:rFonts w:cs="B Mehr"/>
                      </w:rPr>
                    </w:pPr>
                  </w:p>
                  <w:p w14:paraId="0835CB67" w14:textId="77777777" w:rsidR="001035B9" w:rsidRDefault="001035B9" w:rsidP="001035B9">
                    <w:pPr>
                      <w:jc w:val="right"/>
                      <w:rPr>
                        <w:rFonts w:cs="B Mehr"/>
                      </w:rPr>
                    </w:pPr>
                  </w:p>
                  <w:p w14:paraId="12C8E498" w14:textId="77777777" w:rsidR="001035B9" w:rsidRDefault="001035B9" w:rsidP="001035B9">
                    <w:pPr>
                      <w:jc w:val="right"/>
                      <w:rPr>
                        <w:rFonts w:cs="B Mehr"/>
                      </w:rPr>
                    </w:pPr>
                  </w:p>
                  <w:p w14:paraId="3FF65B35" w14:textId="77777777" w:rsidR="001035B9" w:rsidRDefault="001035B9" w:rsidP="001035B9">
                    <w:pPr>
                      <w:jc w:val="right"/>
                      <w:rPr>
                        <w:rFonts w:cs="B Mehr"/>
                      </w:rPr>
                    </w:pPr>
                  </w:p>
                  <w:p w14:paraId="6915DEBC" w14:textId="77777777" w:rsidR="001035B9" w:rsidRDefault="001035B9" w:rsidP="001035B9"/>
                  <w:p w14:paraId="070ED460" w14:textId="77777777" w:rsidR="001035B9" w:rsidRDefault="001035B9" w:rsidP="001035B9"/>
                  <w:p w14:paraId="542B60CD" w14:textId="3A69FD5D" w:rsidR="001035B9" w:rsidRDefault="001035B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4622887" wp14:editId="34B99F3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911"/>
    <w:rsid w:val="00005A96"/>
    <w:rsid w:val="000062D4"/>
    <w:rsid w:val="00006FA4"/>
    <w:rsid w:val="0001145E"/>
    <w:rsid w:val="00014DAC"/>
    <w:rsid w:val="000151BB"/>
    <w:rsid w:val="00022800"/>
    <w:rsid w:val="00022912"/>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466"/>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06E5"/>
    <w:rsid w:val="000A1548"/>
    <w:rsid w:val="000A3312"/>
    <w:rsid w:val="000A73A0"/>
    <w:rsid w:val="000B0685"/>
    <w:rsid w:val="000B16FE"/>
    <w:rsid w:val="000B3AB0"/>
    <w:rsid w:val="000B64A7"/>
    <w:rsid w:val="000C0648"/>
    <w:rsid w:val="000C4957"/>
    <w:rsid w:val="000C4E4D"/>
    <w:rsid w:val="000C68FE"/>
    <w:rsid w:val="000D01E5"/>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35B9"/>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56080"/>
    <w:rsid w:val="00161435"/>
    <w:rsid w:val="00164707"/>
    <w:rsid w:val="00164A73"/>
    <w:rsid w:val="00164CB9"/>
    <w:rsid w:val="00165E7F"/>
    <w:rsid w:val="001725C5"/>
    <w:rsid w:val="001754C2"/>
    <w:rsid w:val="0018095F"/>
    <w:rsid w:val="00180AC2"/>
    <w:rsid w:val="00183ED3"/>
    <w:rsid w:val="001840BF"/>
    <w:rsid w:val="001843FD"/>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B6B2F"/>
    <w:rsid w:val="001C0EC9"/>
    <w:rsid w:val="001C2880"/>
    <w:rsid w:val="001C3107"/>
    <w:rsid w:val="001C5DF2"/>
    <w:rsid w:val="001D0A81"/>
    <w:rsid w:val="001D1305"/>
    <w:rsid w:val="001D4A4D"/>
    <w:rsid w:val="001D4F87"/>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0763E"/>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694"/>
    <w:rsid w:val="00263A26"/>
    <w:rsid w:val="002642DB"/>
    <w:rsid w:val="00264E4F"/>
    <w:rsid w:val="0027131A"/>
    <w:rsid w:val="002717DA"/>
    <w:rsid w:val="002733BA"/>
    <w:rsid w:val="00281694"/>
    <w:rsid w:val="00281DC9"/>
    <w:rsid w:val="002829CF"/>
    <w:rsid w:val="0028356D"/>
    <w:rsid w:val="0028373C"/>
    <w:rsid w:val="002855E6"/>
    <w:rsid w:val="002909E6"/>
    <w:rsid w:val="00291502"/>
    <w:rsid w:val="0029222C"/>
    <w:rsid w:val="00292684"/>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33B4"/>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843"/>
    <w:rsid w:val="00303B1E"/>
    <w:rsid w:val="003060A2"/>
    <w:rsid w:val="00306DD3"/>
    <w:rsid w:val="00306FE4"/>
    <w:rsid w:val="00311432"/>
    <w:rsid w:val="00314951"/>
    <w:rsid w:val="00315C77"/>
    <w:rsid w:val="00315D8F"/>
    <w:rsid w:val="00324BF0"/>
    <w:rsid w:val="00325973"/>
    <w:rsid w:val="00327075"/>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4E9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E7548"/>
    <w:rsid w:val="003F3EEE"/>
    <w:rsid w:val="003F4526"/>
    <w:rsid w:val="00403DBF"/>
    <w:rsid w:val="00403F11"/>
    <w:rsid w:val="00404302"/>
    <w:rsid w:val="00407936"/>
    <w:rsid w:val="00411CC3"/>
    <w:rsid w:val="00413049"/>
    <w:rsid w:val="0041480C"/>
    <w:rsid w:val="00416F43"/>
    <w:rsid w:val="004217BF"/>
    <w:rsid w:val="00422B3D"/>
    <w:rsid w:val="00422D95"/>
    <w:rsid w:val="0042437B"/>
    <w:rsid w:val="00424782"/>
    <w:rsid w:val="004250D9"/>
    <w:rsid w:val="00425F8D"/>
    <w:rsid w:val="00426D23"/>
    <w:rsid w:val="00426F86"/>
    <w:rsid w:val="00432F13"/>
    <w:rsid w:val="0043340D"/>
    <w:rsid w:val="004342E8"/>
    <w:rsid w:val="0043733E"/>
    <w:rsid w:val="004404E5"/>
    <w:rsid w:val="00441942"/>
    <w:rsid w:val="004446DA"/>
    <w:rsid w:val="00447AC8"/>
    <w:rsid w:val="00450385"/>
    <w:rsid w:val="00450E7D"/>
    <w:rsid w:val="00451E5F"/>
    <w:rsid w:val="00452311"/>
    <w:rsid w:val="004535F2"/>
    <w:rsid w:val="004562B8"/>
    <w:rsid w:val="00456994"/>
    <w:rsid w:val="00457333"/>
    <w:rsid w:val="00457EC6"/>
    <w:rsid w:val="00461C8E"/>
    <w:rsid w:val="00462686"/>
    <w:rsid w:val="004626A1"/>
    <w:rsid w:val="00463252"/>
    <w:rsid w:val="00470380"/>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05AC"/>
    <w:rsid w:val="004A4E1E"/>
    <w:rsid w:val="004A59F7"/>
    <w:rsid w:val="004B110C"/>
    <w:rsid w:val="004B143E"/>
    <w:rsid w:val="004B26CD"/>
    <w:rsid w:val="004B3F7E"/>
    <w:rsid w:val="004B5767"/>
    <w:rsid w:val="004B6027"/>
    <w:rsid w:val="004B67F7"/>
    <w:rsid w:val="004C2707"/>
    <w:rsid w:val="004C4839"/>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1B22"/>
    <w:rsid w:val="0052536B"/>
    <w:rsid w:val="00525A13"/>
    <w:rsid w:val="0052728F"/>
    <w:rsid w:val="00531236"/>
    <w:rsid w:val="005327C7"/>
    <w:rsid w:val="00537B39"/>
    <w:rsid w:val="00540354"/>
    <w:rsid w:val="005407B1"/>
    <w:rsid w:val="00541D95"/>
    <w:rsid w:val="00542D80"/>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32FB"/>
    <w:rsid w:val="005B4D65"/>
    <w:rsid w:val="005B6905"/>
    <w:rsid w:val="005B7A82"/>
    <w:rsid w:val="005C2DC4"/>
    <w:rsid w:val="005D1A30"/>
    <w:rsid w:val="005D1C00"/>
    <w:rsid w:val="005D3E93"/>
    <w:rsid w:val="005D4F3E"/>
    <w:rsid w:val="005D73CF"/>
    <w:rsid w:val="005E052A"/>
    <w:rsid w:val="005E15EC"/>
    <w:rsid w:val="005E1733"/>
    <w:rsid w:val="005E1D56"/>
    <w:rsid w:val="005E201F"/>
    <w:rsid w:val="005E2993"/>
    <w:rsid w:val="005E30D2"/>
    <w:rsid w:val="005E5C16"/>
    <w:rsid w:val="005F45EB"/>
    <w:rsid w:val="005F5040"/>
    <w:rsid w:val="005F51A5"/>
    <w:rsid w:val="0060301F"/>
    <w:rsid w:val="006032B4"/>
    <w:rsid w:val="0060413C"/>
    <w:rsid w:val="0060689C"/>
    <w:rsid w:val="00607112"/>
    <w:rsid w:val="0061359C"/>
    <w:rsid w:val="00616AD6"/>
    <w:rsid w:val="00617E4E"/>
    <w:rsid w:val="00621F9A"/>
    <w:rsid w:val="0062256F"/>
    <w:rsid w:val="00622E89"/>
    <w:rsid w:val="00625979"/>
    <w:rsid w:val="0062646E"/>
    <w:rsid w:val="006268F0"/>
    <w:rsid w:val="00630EDE"/>
    <w:rsid w:val="00630FD3"/>
    <w:rsid w:val="0063343C"/>
    <w:rsid w:val="00633698"/>
    <w:rsid w:val="006341BC"/>
    <w:rsid w:val="00636831"/>
    <w:rsid w:val="00641531"/>
    <w:rsid w:val="006419B6"/>
    <w:rsid w:val="0064350D"/>
    <w:rsid w:val="00647CF9"/>
    <w:rsid w:val="00647D57"/>
    <w:rsid w:val="00650174"/>
    <w:rsid w:val="00651775"/>
    <w:rsid w:val="00652E92"/>
    <w:rsid w:val="0066332D"/>
    <w:rsid w:val="00665F4F"/>
    <w:rsid w:val="006663B2"/>
    <w:rsid w:val="00667EE7"/>
    <w:rsid w:val="00671351"/>
    <w:rsid w:val="0067352E"/>
    <w:rsid w:val="006735C7"/>
    <w:rsid w:val="00673B72"/>
    <w:rsid w:val="00674B91"/>
    <w:rsid w:val="00681BD4"/>
    <w:rsid w:val="006835A9"/>
    <w:rsid w:val="00683E00"/>
    <w:rsid w:val="00684597"/>
    <w:rsid w:val="006907D1"/>
    <w:rsid w:val="00690AFD"/>
    <w:rsid w:val="00690FEC"/>
    <w:rsid w:val="0069275C"/>
    <w:rsid w:val="00692F63"/>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36AA"/>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26A12"/>
    <w:rsid w:val="0073109A"/>
    <w:rsid w:val="00731161"/>
    <w:rsid w:val="00731C05"/>
    <w:rsid w:val="00732DE1"/>
    <w:rsid w:val="007333C6"/>
    <w:rsid w:val="007365E3"/>
    <w:rsid w:val="0073683B"/>
    <w:rsid w:val="007368ED"/>
    <w:rsid w:val="0073731E"/>
    <w:rsid w:val="007374AE"/>
    <w:rsid w:val="007374CF"/>
    <w:rsid w:val="007374D6"/>
    <w:rsid w:val="00742058"/>
    <w:rsid w:val="00743EDF"/>
    <w:rsid w:val="00746946"/>
    <w:rsid w:val="00747C89"/>
    <w:rsid w:val="00750FB1"/>
    <w:rsid w:val="00752598"/>
    <w:rsid w:val="00753419"/>
    <w:rsid w:val="00761208"/>
    <w:rsid w:val="007641CF"/>
    <w:rsid w:val="00764E6D"/>
    <w:rsid w:val="00767B72"/>
    <w:rsid w:val="007727D1"/>
    <w:rsid w:val="00774EF3"/>
    <w:rsid w:val="00776226"/>
    <w:rsid w:val="007804FC"/>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3F32"/>
    <w:rsid w:val="007C4BDA"/>
    <w:rsid w:val="007C7630"/>
    <w:rsid w:val="007D1E96"/>
    <w:rsid w:val="007D29AD"/>
    <w:rsid w:val="007D3D4F"/>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5372"/>
    <w:rsid w:val="0080665A"/>
    <w:rsid w:val="00812BA0"/>
    <w:rsid w:val="00814C68"/>
    <w:rsid w:val="00816176"/>
    <w:rsid w:val="00816D94"/>
    <w:rsid w:val="008254E5"/>
    <w:rsid w:val="008261FB"/>
    <w:rsid w:val="008305E7"/>
    <w:rsid w:val="00830913"/>
    <w:rsid w:val="00836FC7"/>
    <w:rsid w:val="008415A4"/>
    <w:rsid w:val="00843654"/>
    <w:rsid w:val="0084563B"/>
    <w:rsid w:val="00845F99"/>
    <w:rsid w:val="008473A4"/>
    <w:rsid w:val="0085135C"/>
    <w:rsid w:val="00851737"/>
    <w:rsid w:val="0085587A"/>
    <w:rsid w:val="00856856"/>
    <w:rsid w:val="00856A25"/>
    <w:rsid w:val="00856B18"/>
    <w:rsid w:val="00856DCA"/>
    <w:rsid w:val="00857C8D"/>
    <w:rsid w:val="00862605"/>
    <w:rsid w:val="00862608"/>
    <w:rsid w:val="00862C50"/>
    <w:rsid w:val="00862D03"/>
    <w:rsid w:val="008632AD"/>
    <w:rsid w:val="00864EE3"/>
    <w:rsid w:val="008678E8"/>
    <w:rsid w:val="00874389"/>
    <w:rsid w:val="008751D3"/>
    <w:rsid w:val="00875CD7"/>
    <w:rsid w:val="00875F23"/>
    <w:rsid w:val="00876372"/>
    <w:rsid w:val="00884A15"/>
    <w:rsid w:val="00885A03"/>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C7369"/>
    <w:rsid w:val="008D1155"/>
    <w:rsid w:val="008D1F27"/>
    <w:rsid w:val="008D3753"/>
    <w:rsid w:val="008D55B7"/>
    <w:rsid w:val="008D634C"/>
    <w:rsid w:val="008D7681"/>
    <w:rsid w:val="008E05A9"/>
    <w:rsid w:val="008E45ED"/>
    <w:rsid w:val="008E607E"/>
    <w:rsid w:val="008F2939"/>
    <w:rsid w:val="008F327C"/>
    <w:rsid w:val="008F3842"/>
    <w:rsid w:val="008F637B"/>
    <w:rsid w:val="008F63EE"/>
    <w:rsid w:val="00901208"/>
    <w:rsid w:val="009025F1"/>
    <w:rsid w:val="00902606"/>
    <w:rsid w:val="00905F52"/>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0A70"/>
    <w:rsid w:val="0093269B"/>
    <w:rsid w:val="00933E2B"/>
    <w:rsid w:val="00934AB9"/>
    <w:rsid w:val="00934ECC"/>
    <w:rsid w:val="009354CC"/>
    <w:rsid w:val="009364C3"/>
    <w:rsid w:val="00940232"/>
    <w:rsid w:val="00940DC9"/>
    <w:rsid w:val="009428F7"/>
    <w:rsid w:val="00943CA6"/>
    <w:rsid w:val="009443FD"/>
    <w:rsid w:val="0094523F"/>
    <w:rsid w:val="00945834"/>
    <w:rsid w:val="00950CAE"/>
    <w:rsid w:val="00951071"/>
    <w:rsid w:val="0095193E"/>
    <w:rsid w:val="00952433"/>
    <w:rsid w:val="00955EBA"/>
    <w:rsid w:val="00956B94"/>
    <w:rsid w:val="00957382"/>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0DF8"/>
    <w:rsid w:val="009D13B8"/>
    <w:rsid w:val="009D1C9A"/>
    <w:rsid w:val="009D2027"/>
    <w:rsid w:val="009D2649"/>
    <w:rsid w:val="009D42F6"/>
    <w:rsid w:val="009D5BEE"/>
    <w:rsid w:val="009D5BF3"/>
    <w:rsid w:val="009D63FF"/>
    <w:rsid w:val="009E03D4"/>
    <w:rsid w:val="009E0E96"/>
    <w:rsid w:val="009E2B08"/>
    <w:rsid w:val="009E5E0D"/>
    <w:rsid w:val="009E6B65"/>
    <w:rsid w:val="009F19E6"/>
    <w:rsid w:val="009F1FB9"/>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ED5"/>
    <w:rsid w:val="00A264FF"/>
    <w:rsid w:val="00A2700D"/>
    <w:rsid w:val="00A30259"/>
    <w:rsid w:val="00A31DD4"/>
    <w:rsid w:val="00A356F4"/>
    <w:rsid w:val="00A37527"/>
    <w:rsid w:val="00A40471"/>
    <w:rsid w:val="00A40A9E"/>
    <w:rsid w:val="00A425AC"/>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DE0"/>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088B"/>
    <w:rsid w:val="00AF338C"/>
    <w:rsid w:val="00AF36DF"/>
    <w:rsid w:val="00AF3EF0"/>
    <w:rsid w:val="00AF4F0E"/>
    <w:rsid w:val="00AF52CD"/>
    <w:rsid w:val="00B00D9A"/>
    <w:rsid w:val="00B00DE6"/>
    <w:rsid w:val="00B07175"/>
    <w:rsid w:val="00B07428"/>
    <w:rsid w:val="00B07BBE"/>
    <w:rsid w:val="00B10032"/>
    <w:rsid w:val="00B10FDF"/>
    <w:rsid w:val="00B13A99"/>
    <w:rsid w:val="00B13ED5"/>
    <w:rsid w:val="00B15E53"/>
    <w:rsid w:val="00B16F52"/>
    <w:rsid w:val="00B177DA"/>
    <w:rsid w:val="00B2122E"/>
    <w:rsid w:val="00B22729"/>
    <w:rsid w:val="00B2383F"/>
    <w:rsid w:val="00B23C2C"/>
    <w:rsid w:val="00B26936"/>
    <w:rsid w:val="00B2771A"/>
    <w:rsid w:val="00B27917"/>
    <w:rsid w:val="00B27F9D"/>
    <w:rsid w:val="00B332CC"/>
    <w:rsid w:val="00B33F90"/>
    <w:rsid w:val="00B340F2"/>
    <w:rsid w:val="00B34FF9"/>
    <w:rsid w:val="00B3640A"/>
    <w:rsid w:val="00B37B82"/>
    <w:rsid w:val="00B40FFA"/>
    <w:rsid w:val="00B42541"/>
    <w:rsid w:val="00B43673"/>
    <w:rsid w:val="00B43A82"/>
    <w:rsid w:val="00B43FF9"/>
    <w:rsid w:val="00B441F5"/>
    <w:rsid w:val="00B444E0"/>
    <w:rsid w:val="00B447EF"/>
    <w:rsid w:val="00B448F5"/>
    <w:rsid w:val="00B45307"/>
    <w:rsid w:val="00B46518"/>
    <w:rsid w:val="00B50A23"/>
    <w:rsid w:val="00B52109"/>
    <w:rsid w:val="00B544E3"/>
    <w:rsid w:val="00B550C0"/>
    <w:rsid w:val="00B5592D"/>
    <w:rsid w:val="00B60195"/>
    <w:rsid w:val="00B625C1"/>
    <w:rsid w:val="00B63CE5"/>
    <w:rsid w:val="00B651F0"/>
    <w:rsid w:val="00B6522A"/>
    <w:rsid w:val="00B70642"/>
    <w:rsid w:val="00B7242C"/>
    <w:rsid w:val="00B74363"/>
    <w:rsid w:val="00B74659"/>
    <w:rsid w:val="00B7468F"/>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00A1"/>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EA1"/>
    <w:rsid w:val="00C13FEB"/>
    <w:rsid w:val="00C14B59"/>
    <w:rsid w:val="00C200E7"/>
    <w:rsid w:val="00C21143"/>
    <w:rsid w:val="00C22363"/>
    <w:rsid w:val="00C23A2C"/>
    <w:rsid w:val="00C23C75"/>
    <w:rsid w:val="00C24113"/>
    <w:rsid w:val="00C25925"/>
    <w:rsid w:val="00C30184"/>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5FC3"/>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0A66"/>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3467"/>
    <w:rsid w:val="00D266E7"/>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BE1"/>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4031"/>
    <w:rsid w:val="00DF62A6"/>
    <w:rsid w:val="00E0061D"/>
    <w:rsid w:val="00E0140F"/>
    <w:rsid w:val="00E01FDF"/>
    <w:rsid w:val="00E03315"/>
    <w:rsid w:val="00E05A4B"/>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A5958"/>
    <w:rsid w:val="00EB050B"/>
    <w:rsid w:val="00EB2FF6"/>
    <w:rsid w:val="00EB3B32"/>
    <w:rsid w:val="00EB4A29"/>
    <w:rsid w:val="00EB6244"/>
    <w:rsid w:val="00EC2D97"/>
    <w:rsid w:val="00EC2F75"/>
    <w:rsid w:val="00EC365F"/>
    <w:rsid w:val="00EC3693"/>
    <w:rsid w:val="00EC605D"/>
    <w:rsid w:val="00EC7700"/>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5D4B"/>
    <w:rsid w:val="00F160FF"/>
    <w:rsid w:val="00F16707"/>
    <w:rsid w:val="00F16974"/>
    <w:rsid w:val="00F1763E"/>
    <w:rsid w:val="00F22DCF"/>
    <w:rsid w:val="00F24CA8"/>
    <w:rsid w:val="00F275E0"/>
    <w:rsid w:val="00F32499"/>
    <w:rsid w:val="00F32548"/>
    <w:rsid w:val="00F32CF7"/>
    <w:rsid w:val="00F33392"/>
    <w:rsid w:val="00F3659B"/>
    <w:rsid w:val="00F4003B"/>
    <w:rsid w:val="00F40DB8"/>
    <w:rsid w:val="00F43F7A"/>
    <w:rsid w:val="00F460CF"/>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28C9"/>
    <w:rsid w:val="00F862D5"/>
    <w:rsid w:val="00F86F43"/>
    <w:rsid w:val="00F871DE"/>
    <w:rsid w:val="00F90A95"/>
    <w:rsid w:val="00F90A99"/>
    <w:rsid w:val="00F92E2D"/>
    <w:rsid w:val="00F97D88"/>
    <w:rsid w:val="00FA1A37"/>
    <w:rsid w:val="00FA3DF2"/>
    <w:rsid w:val="00FA41CD"/>
    <w:rsid w:val="00FA41F1"/>
    <w:rsid w:val="00FA52DD"/>
    <w:rsid w:val="00FA5DD1"/>
    <w:rsid w:val="00FA6266"/>
    <w:rsid w:val="00FA738C"/>
    <w:rsid w:val="00FB01AE"/>
    <w:rsid w:val="00FB10FC"/>
    <w:rsid w:val="00FB25FD"/>
    <w:rsid w:val="00FB6097"/>
    <w:rsid w:val="00FB6F78"/>
    <w:rsid w:val="00FC0C74"/>
    <w:rsid w:val="00FC103C"/>
    <w:rsid w:val="00FC17B5"/>
    <w:rsid w:val="00FC64C4"/>
    <w:rsid w:val="00FC6F64"/>
    <w:rsid w:val="00FD329D"/>
    <w:rsid w:val="00FD730B"/>
    <w:rsid w:val="00FE0799"/>
    <w:rsid w:val="00FE120F"/>
    <w:rsid w:val="00FE3CCD"/>
    <w:rsid w:val="00FE3E51"/>
    <w:rsid w:val="00FE4A36"/>
    <w:rsid w:val="00FE5178"/>
    <w:rsid w:val="00FE7F32"/>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588424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5903</TotalTime>
  <Pages>3</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776</cp:revision>
  <cp:lastPrinted>2023-05-14T06:47:00Z</cp:lastPrinted>
  <dcterms:created xsi:type="dcterms:W3CDTF">2022-10-16T08:36:00Z</dcterms:created>
  <dcterms:modified xsi:type="dcterms:W3CDTF">2023-05-21T18:13:00Z</dcterms:modified>
</cp:coreProperties>
</file>